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909CD" w14:textId="77777777" w:rsidR="00A77E72" w:rsidRPr="00A77E72" w:rsidRDefault="00A77E72" w:rsidP="00A77E72">
      <w:pPr>
        <w:jc w:val="center"/>
        <w:rPr>
          <w:b/>
          <w:bCs/>
          <w:sz w:val="22"/>
          <w:szCs w:val="22"/>
        </w:rPr>
      </w:pPr>
      <w:r w:rsidRPr="00A77E72">
        <w:rPr>
          <w:b/>
          <w:bCs/>
          <w:sz w:val="22"/>
          <w:szCs w:val="22"/>
        </w:rPr>
        <w:t>CAXTON RECRUITMENT</w:t>
      </w:r>
    </w:p>
    <w:p w14:paraId="2119A304" w14:textId="77777777" w:rsidR="00A77E72" w:rsidRPr="00A77E72" w:rsidRDefault="00A77E72" w:rsidP="00A77E72">
      <w:pPr>
        <w:jc w:val="center"/>
        <w:rPr>
          <w:b/>
          <w:bCs/>
          <w:sz w:val="22"/>
          <w:szCs w:val="22"/>
        </w:rPr>
      </w:pPr>
      <w:r w:rsidRPr="00A77E72">
        <w:rPr>
          <w:b/>
          <w:bCs/>
          <w:sz w:val="22"/>
          <w:szCs w:val="22"/>
        </w:rPr>
        <w:t>Terms of Business – Permanent Recruitment</w:t>
      </w:r>
    </w:p>
    <w:p w14:paraId="6FC7F300" w14:textId="77777777" w:rsidR="00A77E72" w:rsidRPr="00A77E72" w:rsidRDefault="00A77E72" w:rsidP="00A77E72">
      <w:pPr>
        <w:rPr>
          <w:sz w:val="22"/>
          <w:szCs w:val="22"/>
        </w:rPr>
      </w:pPr>
    </w:p>
    <w:p w14:paraId="64C242B4" w14:textId="77777777" w:rsidR="00A77E72" w:rsidRPr="00A77E72" w:rsidRDefault="00A77E72" w:rsidP="00A77E72">
      <w:pPr>
        <w:rPr>
          <w:b/>
          <w:bCs/>
          <w:sz w:val="22"/>
          <w:szCs w:val="22"/>
        </w:rPr>
      </w:pPr>
      <w:r w:rsidRPr="00A77E72">
        <w:rPr>
          <w:b/>
          <w:bCs/>
          <w:sz w:val="22"/>
          <w:szCs w:val="22"/>
        </w:rPr>
        <w:t>1. Introduction</w:t>
      </w:r>
    </w:p>
    <w:p w14:paraId="0B85EF67" w14:textId="77777777" w:rsidR="00A77E72" w:rsidRPr="00A77E72" w:rsidRDefault="00A77E72" w:rsidP="00A77E72">
      <w:pPr>
        <w:rPr>
          <w:sz w:val="22"/>
          <w:szCs w:val="22"/>
        </w:rPr>
      </w:pPr>
      <w:r w:rsidRPr="00A77E72">
        <w:rPr>
          <w:sz w:val="22"/>
          <w:szCs w:val="22"/>
        </w:rPr>
        <w:t>These Terms of Business (“Terms”) apply to all permanent recruitment services provided by Caxton Recruitment (“the Agency”, “we”, “us”) to the hiring organisation (“the Client”, “you”). By signing these Terms, requesting candidates, or interviewing a Candidate introduced by us, you agree to be bound by these Terms.</w:t>
      </w:r>
    </w:p>
    <w:p w14:paraId="2C3DE722" w14:textId="77777777" w:rsidR="00A77E72" w:rsidRPr="00A77E72" w:rsidRDefault="00A77E72" w:rsidP="00A77E72">
      <w:pPr>
        <w:rPr>
          <w:sz w:val="22"/>
          <w:szCs w:val="22"/>
        </w:rPr>
      </w:pPr>
    </w:p>
    <w:p w14:paraId="5DD8DD57" w14:textId="77777777" w:rsidR="00A77E72" w:rsidRPr="00A77E72" w:rsidRDefault="00A77E72" w:rsidP="00A77E72">
      <w:pPr>
        <w:rPr>
          <w:b/>
          <w:bCs/>
          <w:sz w:val="22"/>
          <w:szCs w:val="22"/>
        </w:rPr>
      </w:pPr>
      <w:r w:rsidRPr="00A77E72">
        <w:rPr>
          <w:b/>
          <w:bCs/>
          <w:sz w:val="22"/>
          <w:szCs w:val="22"/>
        </w:rPr>
        <w:t>2. Definitions</w:t>
      </w:r>
    </w:p>
    <w:p w14:paraId="63B03236" w14:textId="77777777" w:rsidR="00A77E72" w:rsidRPr="00A77E72" w:rsidRDefault="00A77E72" w:rsidP="00A77E72">
      <w:pPr>
        <w:rPr>
          <w:sz w:val="22"/>
          <w:szCs w:val="22"/>
        </w:rPr>
      </w:pPr>
      <w:r w:rsidRPr="00A77E72">
        <w:rPr>
          <w:sz w:val="22"/>
          <w:szCs w:val="22"/>
        </w:rPr>
        <w:t>Candidate – Any person introduced by the Agency to the Client for a permanent position.</w:t>
      </w:r>
    </w:p>
    <w:p w14:paraId="79833920" w14:textId="77777777" w:rsidR="00A77E72" w:rsidRPr="00A77E72" w:rsidRDefault="00A77E72" w:rsidP="00A77E72">
      <w:pPr>
        <w:rPr>
          <w:sz w:val="22"/>
          <w:szCs w:val="22"/>
        </w:rPr>
      </w:pPr>
      <w:r w:rsidRPr="00A77E72">
        <w:rPr>
          <w:sz w:val="22"/>
          <w:szCs w:val="22"/>
        </w:rPr>
        <w:t>Introduction – The provision of a Candidate’s CV, profile, or arrangement of an interview.</w:t>
      </w:r>
    </w:p>
    <w:p w14:paraId="3A3375F7" w14:textId="77777777" w:rsidR="00A77E72" w:rsidRPr="00A77E72" w:rsidRDefault="00A77E72" w:rsidP="00A77E72">
      <w:pPr>
        <w:rPr>
          <w:sz w:val="22"/>
          <w:szCs w:val="22"/>
        </w:rPr>
      </w:pPr>
      <w:r w:rsidRPr="00A77E72">
        <w:rPr>
          <w:sz w:val="22"/>
          <w:szCs w:val="22"/>
        </w:rPr>
        <w:t>Engagement – The employment, hire, or use of a Candidate by the Client in any capacity.</w:t>
      </w:r>
    </w:p>
    <w:p w14:paraId="63414996" w14:textId="77777777" w:rsidR="00A77E72" w:rsidRPr="00A77E72" w:rsidRDefault="00A77E72" w:rsidP="00A77E72">
      <w:pPr>
        <w:rPr>
          <w:sz w:val="22"/>
          <w:szCs w:val="22"/>
        </w:rPr>
      </w:pPr>
      <w:r w:rsidRPr="00A77E72">
        <w:rPr>
          <w:sz w:val="22"/>
          <w:szCs w:val="22"/>
        </w:rPr>
        <w:t>Fee – The recruitment fee payable by the Client to the Agency upon Engagement.</w:t>
      </w:r>
    </w:p>
    <w:p w14:paraId="5AB0FCEC" w14:textId="77777777" w:rsidR="00A77E72" w:rsidRPr="00A77E72" w:rsidRDefault="00A77E72" w:rsidP="00A77E72">
      <w:pPr>
        <w:rPr>
          <w:b/>
          <w:bCs/>
          <w:sz w:val="22"/>
          <w:szCs w:val="22"/>
        </w:rPr>
      </w:pPr>
    </w:p>
    <w:p w14:paraId="52E3C61F" w14:textId="77777777" w:rsidR="00A77E72" w:rsidRPr="00A77E72" w:rsidRDefault="00A77E72" w:rsidP="00A77E72">
      <w:pPr>
        <w:rPr>
          <w:b/>
          <w:bCs/>
          <w:sz w:val="22"/>
          <w:szCs w:val="22"/>
        </w:rPr>
      </w:pPr>
      <w:r w:rsidRPr="00A77E72">
        <w:rPr>
          <w:b/>
          <w:bCs/>
          <w:sz w:val="22"/>
          <w:szCs w:val="22"/>
        </w:rPr>
        <w:t>3. Services Provided</w:t>
      </w:r>
    </w:p>
    <w:p w14:paraId="07346BAE" w14:textId="77777777" w:rsidR="00A77E72" w:rsidRPr="00A77E72" w:rsidRDefault="00A77E72" w:rsidP="00A77E72">
      <w:pPr>
        <w:rPr>
          <w:sz w:val="22"/>
          <w:szCs w:val="22"/>
        </w:rPr>
      </w:pPr>
      <w:r w:rsidRPr="00A77E72">
        <w:rPr>
          <w:sz w:val="22"/>
          <w:szCs w:val="22"/>
        </w:rPr>
        <w:t>Caxton Recruitment will:</w:t>
      </w:r>
    </w:p>
    <w:p w14:paraId="0113B294" w14:textId="77777777" w:rsidR="00A77E72" w:rsidRPr="00A77E72" w:rsidRDefault="00A77E72" w:rsidP="00A77E72">
      <w:pPr>
        <w:rPr>
          <w:sz w:val="22"/>
          <w:szCs w:val="22"/>
        </w:rPr>
      </w:pPr>
      <w:r w:rsidRPr="00A77E72">
        <w:rPr>
          <w:sz w:val="22"/>
          <w:szCs w:val="22"/>
        </w:rPr>
        <w:t>• Source, screen, and shortlist suitable Candidates</w:t>
      </w:r>
    </w:p>
    <w:p w14:paraId="6BB68C5D" w14:textId="77777777" w:rsidR="00A77E72" w:rsidRPr="00A77E72" w:rsidRDefault="00A77E72" w:rsidP="00A77E72">
      <w:pPr>
        <w:rPr>
          <w:sz w:val="22"/>
          <w:szCs w:val="22"/>
        </w:rPr>
      </w:pPr>
      <w:r w:rsidRPr="00A77E72">
        <w:rPr>
          <w:sz w:val="22"/>
          <w:szCs w:val="22"/>
        </w:rPr>
        <w:t>• Write and manage all job adverts</w:t>
      </w:r>
    </w:p>
    <w:p w14:paraId="5533B941" w14:textId="77777777" w:rsidR="00A77E72" w:rsidRPr="00A77E72" w:rsidRDefault="00A77E72" w:rsidP="00A77E72">
      <w:pPr>
        <w:rPr>
          <w:sz w:val="22"/>
          <w:szCs w:val="22"/>
        </w:rPr>
      </w:pPr>
      <w:r w:rsidRPr="00A77E72">
        <w:rPr>
          <w:sz w:val="22"/>
          <w:szCs w:val="22"/>
        </w:rPr>
        <w:t>• Conduct initial interviews where required</w:t>
      </w:r>
    </w:p>
    <w:p w14:paraId="3C56E687" w14:textId="77777777" w:rsidR="00A77E72" w:rsidRPr="00A77E72" w:rsidRDefault="00A77E72" w:rsidP="00A77E72">
      <w:pPr>
        <w:rPr>
          <w:sz w:val="22"/>
          <w:szCs w:val="22"/>
        </w:rPr>
      </w:pPr>
      <w:r w:rsidRPr="00A77E72">
        <w:rPr>
          <w:sz w:val="22"/>
          <w:szCs w:val="22"/>
        </w:rPr>
        <w:t>• Carry out compliance checks, including right</w:t>
      </w:r>
      <w:r w:rsidRPr="00A77E72">
        <w:rPr>
          <w:rFonts w:ascii="Cambria Math" w:hAnsi="Cambria Math" w:cs="Cambria Math"/>
          <w:sz w:val="22"/>
          <w:szCs w:val="22"/>
        </w:rPr>
        <w:t>‑</w:t>
      </w:r>
      <w:r w:rsidRPr="00A77E72">
        <w:rPr>
          <w:sz w:val="22"/>
          <w:szCs w:val="22"/>
        </w:rPr>
        <w:t>to</w:t>
      </w:r>
      <w:r w:rsidRPr="00A77E72">
        <w:rPr>
          <w:rFonts w:ascii="Cambria Math" w:hAnsi="Cambria Math" w:cs="Cambria Math"/>
          <w:sz w:val="22"/>
          <w:szCs w:val="22"/>
        </w:rPr>
        <w:t>‑</w:t>
      </w:r>
      <w:r w:rsidRPr="00A77E72">
        <w:rPr>
          <w:sz w:val="22"/>
          <w:szCs w:val="22"/>
        </w:rPr>
        <w:t>work verification</w:t>
      </w:r>
    </w:p>
    <w:p w14:paraId="6CD6A2CE" w14:textId="77777777" w:rsidR="00A77E72" w:rsidRPr="00A77E72" w:rsidRDefault="00A77E72" w:rsidP="00A77E72">
      <w:pPr>
        <w:rPr>
          <w:sz w:val="22"/>
          <w:szCs w:val="22"/>
        </w:rPr>
      </w:pPr>
      <w:r w:rsidRPr="00A77E72">
        <w:rPr>
          <w:sz w:val="22"/>
          <w:szCs w:val="22"/>
        </w:rPr>
        <w:t>• Support communication between Client and Candidate throughout the hiring process</w:t>
      </w:r>
    </w:p>
    <w:p w14:paraId="0130A9E8" w14:textId="77777777" w:rsidR="00A77E72" w:rsidRPr="00A77E72" w:rsidRDefault="00A77E72" w:rsidP="00A77E72">
      <w:pPr>
        <w:rPr>
          <w:sz w:val="22"/>
          <w:szCs w:val="22"/>
        </w:rPr>
      </w:pPr>
    </w:p>
    <w:p w14:paraId="42F2E081" w14:textId="77777777" w:rsidR="00A77E72" w:rsidRPr="00A77E72" w:rsidRDefault="00A77E72" w:rsidP="00A77E72">
      <w:pPr>
        <w:rPr>
          <w:b/>
          <w:bCs/>
          <w:sz w:val="22"/>
          <w:szCs w:val="22"/>
        </w:rPr>
      </w:pPr>
      <w:r w:rsidRPr="00A77E72">
        <w:rPr>
          <w:b/>
          <w:bCs/>
          <w:sz w:val="22"/>
          <w:szCs w:val="22"/>
        </w:rPr>
        <w:t>4. Fee Structure</w:t>
      </w:r>
    </w:p>
    <w:p w14:paraId="7A9B89AE" w14:textId="77777777" w:rsidR="00A77E72" w:rsidRPr="00A77E72" w:rsidRDefault="00A77E72" w:rsidP="00A77E72">
      <w:pPr>
        <w:rPr>
          <w:sz w:val="22"/>
          <w:szCs w:val="22"/>
        </w:rPr>
      </w:pPr>
      <w:r w:rsidRPr="00A77E72">
        <w:rPr>
          <w:sz w:val="22"/>
          <w:szCs w:val="22"/>
        </w:rPr>
        <w:t>Permanent placement fees are charged according to the Candidate’s first</w:t>
      </w:r>
      <w:r w:rsidRPr="00A77E72">
        <w:rPr>
          <w:rFonts w:ascii="Cambria Math" w:hAnsi="Cambria Math" w:cs="Cambria Math"/>
          <w:sz w:val="22"/>
          <w:szCs w:val="22"/>
        </w:rPr>
        <w:t>‑</w:t>
      </w:r>
      <w:r w:rsidRPr="00A77E72">
        <w:rPr>
          <w:sz w:val="22"/>
          <w:szCs w:val="22"/>
        </w:rPr>
        <w:t>year basic salary:</w:t>
      </w:r>
    </w:p>
    <w:p w14:paraId="3BFDD531" w14:textId="77777777" w:rsidR="00A77E72" w:rsidRPr="00A77E72" w:rsidRDefault="00A77E72" w:rsidP="00A77E72">
      <w:pPr>
        <w:rPr>
          <w:sz w:val="22"/>
          <w:szCs w:val="22"/>
        </w:rPr>
      </w:pPr>
    </w:p>
    <w:p w14:paraId="13E891BE" w14:textId="45E48E78" w:rsidR="00A77E72" w:rsidRPr="00A77E72" w:rsidRDefault="00A77E72" w:rsidP="00A77E72">
      <w:pPr>
        <w:rPr>
          <w:sz w:val="20"/>
          <w:szCs w:val="20"/>
        </w:rPr>
      </w:pPr>
      <w:r w:rsidRPr="00A77E72">
        <w:rPr>
          <w:sz w:val="20"/>
          <w:szCs w:val="20"/>
        </w:rPr>
        <w:t>Salary Band – Fee %</w:t>
      </w:r>
    </w:p>
    <w:p w14:paraId="5C2BF0CD" w14:textId="58C04E4A" w:rsidR="00A77E72" w:rsidRPr="00A77E72" w:rsidRDefault="00A77E72" w:rsidP="00A77E72">
      <w:pPr>
        <w:rPr>
          <w:sz w:val="20"/>
          <w:szCs w:val="20"/>
        </w:rPr>
      </w:pPr>
      <w:r w:rsidRPr="00A77E72">
        <w:rPr>
          <w:sz w:val="20"/>
          <w:szCs w:val="20"/>
        </w:rPr>
        <w:t>£0 – £20,000 – 15%</w:t>
      </w:r>
    </w:p>
    <w:p w14:paraId="1CC1CCF4" w14:textId="77777777" w:rsidR="00A77E72" w:rsidRPr="00A77E72" w:rsidRDefault="00A77E72" w:rsidP="00A77E72">
      <w:pPr>
        <w:rPr>
          <w:sz w:val="20"/>
          <w:szCs w:val="20"/>
        </w:rPr>
      </w:pPr>
      <w:r w:rsidRPr="00A77E72">
        <w:rPr>
          <w:sz w:val="20"/>
          <w:szCs w:val="20"/>
        </w:rPr>
        <w:t>£20,000 – £30,000 – 15%</w:t>
      </w:r>
    </w:p>
    <w:p w14:paraId="73FBF3FE" w14:textId="401B31CA" w:rsidR="00A77E72" w:rsidRDefault="00A77E72" w:rsidP="00A77E72">
      <w:pPr>
        <w:rPr>
          <w:sz w:val="20"/>
          <w:szCs w:val="20"/>
        </w:rPr>
      </w:pPr>
      <w:r w:rsidRPr="00A77E72">
        <w:rPr>
          <w:sz w:val="20"/>
          <w:szCs w:val="20"/>
        </w:rPr>
        <w:t>£30,000 – £50,000 – 15%</w:t>
      </w:r>
    </w:p>
    <w:p w14:paraId="177296FE" w14:textId="1B67DDC1" w:rsidR="00A77E72" w:rsidRDefault="00A77E72" w:rsidP="00A77E72">
      <w:pPr>
        <w:rPr>
          <w:sz w:val="20"/>
          <w:szCs w:val="20"/>
        </w:rPr>
      </w:pPr>
      <w:r w:rsidRPr="00A77E72">
        <w:rPr>
          <w:sz w:val="20"/>
          <w:szCs w:val="20"/>
        </w:rPr>
        <w:t>£50,000+ – 1</w:t>
      </w:r>
      <w:r w:rsidR="00A4710A">
        <w:rPr>
          <w:sz w:val="20"/>
          <w:szCs w:val="20"/>
        </w:rPr>
        <w:t>5%</w:t>
      </w:r>
    </w:p>
    <w:p w14:paraId="6003EA9A" w14:textId="77777777" w:rsidR="002270AF" w:rsidRPr="002270AF" w:rsidRDefault="002270AF" w:rsidP="002270AF">
      <w:pPr>
        <w:rPr>
          <w:b/>
          <w:bCs/>
          <w:sz w:val="20"/>
          <w:szCs w:val="20"/>
        </w:rPr>
      </w:pPr>
      <w:r w:rsidRPr="002270AF">
        <w:rPr>
          <w:b/>
          <w:bCs/>
          <w:sz w:val="20"/>
          <w:szCs w:val="20"/>
        </w:rPr>
        <w:lastRenderedPageBreak/>
        <w:t>Discounted fees</w:t>
      </w:r>
    </w:p>
    <w:p w14:paraId="114BFD20" w14:textId="77777777" w:rsidR="002270AF" w:rsidRPr="002270AF" w:rsidRDefault="002270AF" w:rsidP="002270AF">
      <w:pPr>
        <w:rPr>
          <w:sz w:val="20"/>
          <w:szCs w:val="20"/>
        </w:rPr>
      </w:pPr>
      <w:r w:rsidRPr="002270AF">
        <w:rPr>
          <w:sz w:val="20"/>
          <w:szCs w:val="20"/>
        </w:rPr>
        <w:t>For clients engaging us for multiple hires, we provide reduced rates of 12.5% for the first two placements and 10% for the third placement.</w:t>
      </w:r>
    </w:p>
    <w:p w14:paraId="2B3A6CAC" w14:textId="2D38EA6B" w:rsidR="002270AF" w:rsidRPr="002270AF" w:rsidRDefault="002270AF" w:rsidP="002270AF">
      <w:pPr>
        <w:rPr>
          <w:sz w:val="20"/>
          <w:szCs w:val="20"/>
        </w:rPr>
      </w:pPr>
      <w:r w:rsidRPr="002270AF">
        <w:rPr>
          <w:b/>
          <w:bCs/>
          <w:sz w:val="20"/>
          <w:szCs w:val="20"/>
        </w:rPr>
        <w:t>Flat</w:t>
      </w:r>
      <w:r w:rsidRPr="002270AF">
        <w:rPr>
          <w:b/>
          <w:bCs/>
          <w:sz w:val="20"/>
          <w:szCs w:val="20"/>
        </w:rPr>
        <w:noBreakHyphen/>
        <w:t>Fee Option</w:t>
      </w:r>
      <w:r w:rsidRPr="002270AF">
        <w:rPr>
          <w:sz w:val="20"/>
          <w:szCs w:val="20"/>
        </w:rPr>
        <w:br/>
        <w:t>In addition to the percentage</w:t>
      </w:r>
      <w:r w:rsidRPr="002270AF">
        <w:rPr>
          <w:sz w:val="20"/>
          <w:szCs w:val="20"/>
        </w:rPr>
        <w:noBreakHyphen/>
        <w:t>based fee structure, Caxton Recruitment offers a flat</w:t>
      </w:r>
      <w:r w:rsidRPr="002270AF">
        <w:rPr>
          <w:sz w:val="20"/>
          <w:szCs w:val="20"/>
        </w:rPr>
        <w:noBreakHyphen/>
        <w:t>fee recruitment option for certain roles. This fee must be agreed in writing before the Agency begins sourcing Candidates.</w:t>
      </w:r>
    </w:p>
    <w:p w14:paraId="28C28DDB" w14:textId="77777777" w:rsidR="002270AF" w:rsidRDefault="002270AF" w:rsidP="00A77E72">
      <w:pPr>
        <w:rPr>
          <w:sz w:val="20"/>
          <w:szCs w:val="20"/>
        </w:rPr>
      </w:pPr>
    </w:p>
    <w:p w14:paraId="2EE99869" w14:textId="70841DA8" w:rsidR="00A77E72" w:rsidRPr="00A77E72" w:rsidRDefault="00A77E72" w:rsidP="00A77E72">
      <w:pPr>
        <w:rPr>
          <w:sz w:val="20"/>
          <w:szCs w:val="20"/>
        </w:rPr>
      </w:pPr>
      <w:r w:rsidRPr="00A77E72">
        <w:rPr>
          <w:sz w:val="22"/>
          <w:szCs w:val="22"/>
        </w:rPr>
        <w:t>• The fee becomes payable on the Candidate’s start date.</w:t>
      </w:r>
    </w:p>
    <w:p w14:paraId="5288B5C9" w14:textId="77777777" w:rsidR="00A77E72" w:rsidRPr="00A77E72" w:rsidRDefault="00A77E72" w:rsidP="00A77E72">
      <w:pPr>
        <w:rPr>
          <w:sz w:val="22"/>
          <w:szCs w:val="22"/>
        </w:rPr>
      </w:pPr>
      <w:r w:rsidRPr="00A77E72">
        <w:rPr>
          <w:sz w:val="22"/>
          <w:szCs w:val="22"/>
        </w:rPr>
        <w:t>• Invoices are due within 14 days of the invoice date.</w:t>
      </w:r>
    </w:p>
    <w:p w14:paraId="61B2AEFE" w14:textId="77777777" w:rsidR="00A77E72" w:rsidRPr="00A77E72" w:rsidRDefault="00A77E72" w:rsidP="00A77E72">
      <w:pPr>
        <w:rPr>
          <w:sz w:val="22"/>
          <w:szCs w:val="22"/>
        </w:rPr>
      </w:pPr>
      <w:r w:rsidRPr="00A77E72">
        <w:rPr>
          <w:sz w:val="22"/>
          <w:szCs w:val="22"/>
        </w:rPr>
        <w:t>• Late payments may incur interest at 8% above the Bank of England base rate.</w:t>
      </w:r>
    </w:p>
    <w:p w14:paraId="1EF03159" w14:textId="77777777" w:rsidR="00A77E72" w:rsidRPr="00A77E72" w:rsidRDefault="00A77E72" w:rsidP="00A77E72">
      <w:pPr>
        <w:rPr>
          <w:sz w:val="22"/>
          <w:szCs w:val="22"/>
        </w:rPr>
      </w:pPr>
    </w:p>
    <w:p w14:paraId="7FA1EC75" w14:textId="77777777" w:rsidR="00A77E72" w:rsidRPr="00A77E72" w:rsidRDefault="00A77E72" w:rsidP="00A77E72">
      <w:pPr>
        <w:rPr>
          <w:b/>
          <w:bCs/>
          <w:sz w:val="22"/>
          <w:szCs w:val="22"/>
        </w:rPr>
      </w:pPr>
      <w:r w:rsidRPr="00A77E72">
        <w:rPr>
          <w:b/>
          <w:bCs/>
          <w:sz w:val="22"/>
          <w:szCs w:val="22"/>
        </w:rPr>
        <w:t>5. Rebate Policy</w:t>
      </w:r>
    </w:p>
    <w:p w14:paraId="01F94F80" w14:textId="77777777" w:rsidR="00A77E72" w:rsidRPr="00A77E72" w:rsidRDefault="00A77E72" w:rsidP="00A77E72">
      <w:pPr>
        <w:rPr>
          <w:sz w:val="22"/>
          <w:szCs w:val="22"/>
        </w:rPr>
      </w:pPr>
      <w:r w:rsidRPr="00A77E72">
        <w:rPr>
          <w:sz w:val="22"/>
          <w:szCs w:val="22"/>
        </w:rPr>
        <w:t>If a Candidate leaves their role within the first 8 weeks of employment (excluding redundancy, restructure, or changes to role/conditions), the following rebate will apply:</w:t>
      </w:r>
    </w:p>
    <w:p w14:paraId="546B92E0" w14:textId="77777777" w:rsidR="00A77E72" w:rsidRPr="00A77E72" w:rsidRDefault="00A77E72" w:rsidP="00A77E72">
      <w:pPr>
        <w:rPr>
          <w:sz w:val="22"/>
          <w:szCs w:val="22"/>
        </w:rPr>
      </w:pPr>
    </w:p>
    <w:p w14:paraId="3DEE901E" w14:textId="77777777" w:rsidR="00A77E72" w:rsidRPr="00A77E72" w:rsidRDefault="00A77E72" w:rsidP="00A77E72">
      <w:pPr>
        <w:rPr>
          <w:sz w:val="22"/>
          <w:szCs w:val="22"/>
        </w:rPr>
      </w:pPr>
      <w:r w:rsidRPr="00A77E72">
        <w:rPr>
          <w:sz w:val="22"/>
          <w:szCs w:val="22"/>
        </w:rPr>
        <w:t>Week Candidate Leaves – Rebate %</w:t>
      </w:r>
    </w:p>
    <w:p w14:paraId="041B993B" w14:textId="77777777" w:rsidR="00A77E72" w:rsidRPr="00A77E72" w:rsidRDefault="00A77E72" w:rsidP="00A77E72">
      <w:pPr>
        <w:rPr>
          <w:sz w:val="22"/>
          <w:szCs w:val="22"/>
        </w:rPr>
      </w:pPr>
      <w:r w:rsidRPr="00A77E72">
        <w:rPr>
          <w:sz w:val="22"/>
          <w:szCs w:val="22"/>
        </w:rPr>
        <w:t>Week 1–2 – 75%</w:t>
      </w:r>
    </w:p>
    <w:p w14:paraId="31D2271B" w14:textId="77777777" w:rsidR="00A77E72" w:rsidRPr="00A77E72" w:rsidRDefault="00A77E72" w:rsidP="00A77E72">
      <w:pPr>
        <w:rPr>
          <w:sz w:val="22"/>
          <w:szCs w:val="22"/>
        </w:rPr>
      </w:pPr>
      <w:r w:rsidRPr="00A77E72">
        <w:rPr>
          <w:sz w:val="22"/>
          <w:szCs w:val="22"/>
        </w:rPr>
        <w:t>Week 3–4 – 50%</w:t>
      </w:r>
    </w:p>
    <w:p w14:paraId="6632F2E6" w14:textId="77777777" w:rsidR="00A77E72" w:rsidRPr="00A77E72" w:rsidRDefault="00A77E72" w:rsidP="00A77E72">
      <w:pPr>
        <w:rPr>
          <w:sz w:val="22"/>
          <w:szCs w:val="22"/>
        </w:rPr>
      </w:pPr>
      <w:r w:rsidRPr="00A77E72">
        <w:rPr>
          <w:sz w:val="22"/>
          <w:szCs w:val="22"/>
        </w:rPr>
        <w:t>Week 5–6 – 25%</w:t>
      </w:r>
    </w:p>
    <w:p w14:paraId="4B9D5552" w14:textId="77777777" w:rsidR="00A77E72" w:rsidRPr="00A77E72" w:rsidRDefault="00A77E72" w:rsidP="00A77E72">
      <w:pPr>
        <w:rPr>
          <w:sz w:val="22"/>
          <w:szCs w:val="22"/>
        </w:rPr>
      </w:pPr>
      <w:r w:rsidRPr="00A77E72">
        <w:rPr>
          <w:sz w:val="22"/>
          <w:szCs w:val="22"/>
        </w:rPr>
        <w:t>Week 7–8 – 10%</w:t>
      </w:r>
    </w:p>
    <w:p w14:paraId="6DDEF69D" w14:textId="77777777" w:rsidR="00A77E72" w:rsidRPr="00A77E72" w:rsidRDefault="00A77E72" w:rsidP="00A77E72">
      <w:pPr>
        <w:rPr>
          <w:sz w:val="22"/>
          <w:szCs w:val="22"/>
        </w:rPr>
      </w:pPr>
      <w:r w:rsidRPr="00A77E72">
        <w:rPr>
          <w:sz w:val="22"/>
          <w:szCs w:val="22"/>
        </w:rPr>
        <w:t>After Week 8 – No rebate</w:t>
      </w:r>
    </w:p>
    <w:p w14:paraId="1DA7DE59" w14:textId="77777777" w:rsidR="00A77E72" w:rsidRPr="00A77E72" w:rsidRDefault="00A77E72" w:rsidP="00A77E72">
      <w:pPr>
        <w:rPr>
          <w:sz w:val="22"/>
          <w:szCs w:val="22"/>
        </w:rPr>
      </w:pPr>
    </w:p>
    <w:p w14:paraId="4C09B2CE" w14:textId="77777777" w:rsidR="00A77E72" w:rsidRPr="00A77E72" w:rsidRDefault="00A77E72" w:rsidP="00A77E72">
      <w:pPr>
        <w:rPr>
          <w:b/>
          <w:bCs/>
          <w:sz w:val="22"/>
          <w:szCs w:val="22"/>
        </w:rPr>
      </w:pPr>
      <w:r w:rsidRPr="00A77E72">
        <w:rPr>
          <w:b/>
          <w:bCs/>
          <w:sz w:val="22"/>
          <w:szCs w:val="22"/>
        </w:rPr>
        <w:t>Conditions:</w:t>
      </w:r>
    </w:p>
    <w:p w14:paraId="2B1D64B3" w14:textId="77777777" w:rsidR="00A77E72" w:rsidRPr="00A77E72" w:rsidRDefault="00A77E72" w:rsidP="00A77E72">
      <w:pPr>
        <w:rPr>
          <w:sz w:val="22"/>
          <w:szCs w:val="22"/>
        </w:rPr>
      </w:pPr>
      <w:r w:rsidRPr="00A77E72">
        <w:rPr>
          <w:sz w:val="22"/>
          <w:szCs w:val="22"/>
        </w:rPr>
        <w:t>• Invoice must have been paid on time.</w:t>
      </w:r>
    </w:p>
    <w:p w14:paraId="21ACF508" w14:textId="77777777" w:rsidR="00A77E72" w:rsidRPr="00A77E72" w:rsidRDefault="00A77E72" w:rsidP="00A77E72">
      <w:pPr>
        <w:rPr>
          <w:sz w:val="22"/>
          <w:szCs w:val="22"/>
        </w:rPr>
      </w:pPr>
      <w:r w:rsidRPr="00A77E72">
        <w:rPr>
          <w:sz w:val="22"/>
          <w:szCs w:val="22"/>
        </w:rPr>
        <w:t>• The Client must notify the Agency within 48 hours of the Candidate leaving.</w:t>
      </w:r>
    </w:p>
    <w:p w14:paraId="0340EAC2" w14:textId="77777777" w:rsidR="00A77E72" w:rsidRPr="00A77E72" w:rsidRDefault="00A77E72" w:rsidP="00A77E72">
      <w:pPr>
        <w:rPr>
          <w:sz w:val="22"/>
          <w:szCs w:val="22"/>
        </w:rPr>
      </w:pPr>
      <w:r w:rsidRPr="00A77E72">
        <w:rPr>
          <w:sz w:val="22"/>
          <w:szCs w:val="22"/>
        </w:rPr>
        <w:t>• The role, salary, and working conditions must remain materially unchanged.</w:t>
      </w:r>
    </w:p>
    <w:p w14:paraId="6C7AC674" w14:textId="77777777" w:rsidR="00A77E72" w:rsidRPr="00A77E72" w:rsidRDefault="00A77E72" w:rsidP="00A77E72">
      <w:pPr>
        <w:rPr>
          <w:sz w:val="22"/>
          <w:szCs w:val="22"/>
        </w:rPr>
      </w:pPr>
    </w:p>
    <w:p w14:paraId="3D1C2FE7" w14:textId="77777777" w:rsidR="00A77E72" w:rsidRPr="00A77E72" w:rsidRDefault="00A77E72" w:rsidP="00A77E72">
      <w:pPr>
        <w:rPr>
          <w:b/>
          <w:bCs/>
          <w:sz w:val="22"/>
          <w:szCs w:val="22"/>
        </w:rPr>
      </w:pPr>
      <w:r w:rsidRPr="00A77E72">
        <w:rPr>
          <w:b/>
          <w:bCs/>
          <w:sz w:val="22"/>
          <w:szCs w:val="22"/>
        </w:rPr>
        <w:t>6. Client Responsibilities</w:t>
      </w:r>
    </w:p>
    <w:p w14:paraId="7D6680B7" w14:textId="77777777" w:rsidR="00A77E72" w:rsidRPr="00A77E72" w:rsidRDefault="00A77E72" w:rsidP="00A77E72">
      <w:pPr>
        <w:rPr>
          <w:sz w:val="20"/>
          <w:szCs w:val="20"/>
        </w:rPr>
      </w:pPr>
      <w:r w:rsidRPr="00A77E72">
        <w:rPr>
          <w:sz w:val="20"/>
          <w:szCs w:val="20"/>
        </w:rPr>
        <w:t>The Client agrees to:</w:t>
      </w:r>
    </w:p>
    <w:p w14:paraId="6064D77A" w14:textId="77777777" w:rsidR="00A77E72" w:rsidRPr="00A77E72" w:rsidRDefault="00A77E72" w:rsidP="00A77E72">
      <w:pPr>
        <w:rPr>
          <w:sz w:val="20"/>
          <w:szCs w:val="20"/>
        </w:rPr>
      </w:pPr>
      <w:r w:rsidRPr="00A77E72">
        <w:rPr>
          <w:sz w:val="20"/>
          <w:szCs w:val="20"/>
        </w:rPr>
        <w:t>• Provide accurate job descriptions and hiring requirements</w:t>
      </w:r>
    </w:p>
    <w:p w14:paraId="17AB4BD9" w14:textId="77777777" w:rsidR="00A77E72" w:rsidRPr="00A77E72" w:rsidRDefault="00A77E72" w:rsidP="00A77E72">
      <w:pPr>
        <w:rPr>
          <w:sz w:val="20"/>
          <w:szCs w:val="20"/>
        </w:rPr>
      </w:pPr>
      <w:r w:rsidRPr="00A77E72">
        <w:rPr>
          <w:sz w:val="20"/>
          <w:szCs w:val="20"/>
        </w:rPr>
        <w:t>• Notify the Agency immediately upon offering a Candidate a role</w:t>
      </w:r>
    </w:p>
    <w:p w14:paraId="21898638" w14:textId="77777777" w:rsidR="00A77E72" w:rsidRPr="00A77E72" w:rsidRDefault="00A77E72" w:rsidP="00A77E72">
      <w:pPr>
        <w:rPr>
          <w:sz w:val="20"/>
          <w:szCs w:val="20"/>
        </w:rPr>
      </w:pPr>
      <w:r w:rsidRPr="00A77E72">
        <w:rPr>
          <w:sz w:val="20"/>
          <w:szCs w:val="20"/>
        </w:rPr>
        <w:t>• Inform the Agency of the Candidate’s start date and salary</w:t>
      </w:r>
    </w:p>
    <w:p w14:paraId="33EEE9A3" w14:textId="77777777" w:rsidR="00A77E72" w:rsidRPr="00A77E72" w:rsidRDefault="00A77E72" w:rsidP="00A77E72">
      <w:pPr>
        <w:rPr>
          <w:sz w:val="20"/>
          <w:szCs w:val="20"/>
        </w:rPr>
      </w:pPr>
      <w:r w:rsidRPr="00A77E72">
        <w:rPr>
          <w:sz w:val="20"/>
          <w:szCs w:val="20"/>
        </w:rPr>
        <w:lastRenderedPageBreak/>
        <w:t>• Not share Candidate information with third parties</w:t>
      </w:r>
    </w:p>
    <w:p w14:paraId="70F6E9B2" w14:textId="1B82C7E8" w:rsidR="00A77E72" w:rsidRPr="00A77E72" w:rsidRDefault="00A77E72" w:rsidP="00A77E72">
      <w:pPr>
        <w:rPr>
          <w:sz w:val="20"/>
          <w:szCs w:val="20"/>
        </w:rPr>
      </w:pPr>
      <w:r w:rsidRPr="00A77E72">
        <w:rPr>
          <w:sz w:val="20"/>
          <w:szCs w:val="20"/>
        </w:rPr>
        <w:t>• Not engage a Candidate introduced by the Agency through another source within 12 months of introduction the Client introduces the Candidate to a third party who subsequently hires them, the Client is liable for the full fee.</w:t>
      </w:r>
    </w:p>
    <w:p w14:paraId="4B704F78" w14:textId="77777777" w:rsidR="00A77E72" w:rsidRPr="00A77E72" w:rsidRDefault="00A77E72" w:rsidP="00A77E72">
      <w:pPr>
        <w:rPr>
          <w:sz w:val="22"/>
          <w:szCs w:val="22"/>
        </w:rPr>
      </w:pPr>
    </w:p>
    <w:p w14:paraId="07DC4D2E" w14:textId="77777777" w:rsidR="00A77E72" w:rsidRDefault="00A77E72" w:rsidP="00A77E72">
      <w:pPr>
        <w:rPr>
          <w:b/>
          <w:bCs/>
          <w:sz w:val="22"/>
          <w:szCs w:val="22"/>
        </w:rPr>
      </w:pPr>
    </w:p>
    <w:p w14:paraId="6A7BD9FF" w14:textId="2C67094B" w:rsidR="00A77E72" w:rsidRDefault="00A77E72" w:rsidP="00A77E72">
      <w:pPr>
        <w:rPr>
          <w:b/>
          <w:bCs/>
          <w:sz w:val="22"/>
          <w:szCs w:val="22"/>
        </w:rPr>
      </w:pPr>
      <w:r w:rsidRPr="00A77E72">
        <w:rPr>
          <w:b/>
          <w:bCs/>
          <w:sz w:val="22"/>
          <w:szCs w:val="22"/>
        </w:rPr>
        <w:t>7. Confidentiality &amp; Data Protection</w:t>
      </w:r>
    </w:p>
    <w:p w14:paraId="1F4D5D8D" w14:textId="71873151" w:rsidR="00A77E72" w:rsidRPr="00A77E72" w:rsidRDefault="00A77E72" w:rsidP="00A77E72">
      <w:pPr>
        <w:rPr>
          <w:b/>
          <w:bCs/>
          <w:sz w:val="22"/>
          <w:szCs w:val="22"/>
        </w:rPr>
      </w:pPr>
      <w:r w:rsidRPr="00A77E72">
        <w:rPr>
          <w:sz w:val="22"/>
          <w:szCs w:val="22"/>
        </w:rPr>
        <w:t>All Candidate information is confidential and must be used solely for recruitment purposes.</w:t>
      </w:r>
    </w:p>
    <w:p w14:paraId="760AA856" w14:textId="77777777" w:rsidR="00A77E72" w:rsidRPr="00A77E72" w:rsidRDefault="00A77E72" w:rsidP="00A77E72">
      <w:pPr>
        <w:rPr>
          <w:sz w:val="22"/>
          <w:szCs w:val="22"/>
        </w:rPr>
      </w:pPr>
      <w:r w:rsidRPr="00A77E72">
        <w:rPr>
          <w:sz w:val="22"/>
          <w:szCs w:val="22"/>
        </w:rPr>
        <w:t>Both parties agree to comply with all applicable data protection laws, including GDPR.</w:t>
      </w:r>
    </w:p>
    <w:p w14:paraId="11E8DB57" w14:textId="77777777" w:rsidR="00A77E72" w:rsidRPr="00A77E72" w:rsidRDefault="00A77E72" w:rsidP="00A77E72">
      <w:pPr>
        <w:rPr>
          <w:sz w:val="22"/>
          <w:szCs w:val="22"/>
        </w:rPr>
      </w:pPr>
    </w:p>
    <w:p w14:paraId="2D3341E4" w14:textId="77777777" w:rsidR="00A77E72" w:rsidRPr="00A77E72" w:rsidRDefault="00A77E72" w:rsidP="00A77E72">
      <w:pPr>
        <w:rPr>
          <w:b/>
          <w:bCs/>
          <w:sz w:val="22"/>
          <w:szCs w:val="22"/>
        </w:rPr>
      </w:pPr>
      <w:r w:rsidRPr="00A77E72">
        <w:rPr>
          <w:b/>
          <w:bCs/>
          <w:sz w:val="22"/>
          <w:szCs w:val="22"/>
        </w:rPr>
        <w:t>8. Compliance</w:t>
      </w:r>
    </w:p>
    <w:p w14:paraId="2273A4E4" w14:textId="77777777" w:rsidR="00A77E72" w:rsidRPr="00A77E72" w:rsidRDefault="00A77E72" w:rsidP="00A77E72">
      <w:pPr>
        <w:rPr>
          <w:sz w:val="22"/>
          <w:szCs w:val="22"/>
        </w:rPr>
      </w:pPr>
      <w:r w:rsidRPr="00A77E72">
        <w:rPr>
          <w:sz w:val="22"/>
          <w:szCs w:val="22"/>
        </w:rPr>
        <w:t>Caxton Recruitment will conduct appropriate compliance checks, including right</w:t>
      </w:r>
      <w:r w:rsidRPr="00A77E72">
        <w:rPr>
          <w:rFonts w:ascii="Cambria Math" w:hAnsi="Cambria Math" w:cs="Cambria Math"/>
          <w:sz w:val="22"/>
          <w:szCs w:val="22"/>
        </w:rPr>
        <w:t>‑</w:t>
      </w:r>
      <w:r w:rsidRPr="00A77E72">
        <w:rPr>
          <w:sz w:val="22"/>
          <w:szCs w:val="22"/>
        </w:rPr>
        <w:t>to</w:t>
      </w:r>
      <w:r w:rsidRPr="00A77E72">
        <w:rPr>
          <w:rFonts w:ascii="Cambria Math" w:hAnsi="Cambria Math" w:cs="Cambria Math"/>
          <w:sz w:val="22"/>
          <w:szCs w:val="22"/>
        </w:rPr>
        <w:t>‑</w:t>
      </w:r>
      <w:r w:rsidRPr="00A77E72">
        <w:rPr>
          <w:sz w:val="22"/>
          <w:szCs w:val="22"/>
        </w:rPr>
        <w:t>work documentation.</w:t>
      </w:r>
    </w:p>
    <w:p w14:paraId="4989893B" w14:textId="77777777" w:rsidR="00A77E72" w:rsidRPr="00A77E72" w:rsidRDefault="00A77E72" w:rsidP="00A77E72">
      <w:pPr>
        <w:rPr>
          <w:sz w:val="22"/>
          <w:szCs w:val="22"/>
        </w:rPr>
      </w:pPr>
      <w:r w:rsidRPr="00A77E72">
        <w:rPr>
          <w:sz w:val="22"/>
          <w:szCs w:val="22"/>
        </w:rPr>
        <w:t>The Client remains responsible for:</w:t>
      </w:r>
    </w:p>
    <w:p w14:paraId="3C62846F" w14:textId="77777777" w:rsidR="00A77E72" w:rsidRPr="00A77E72" w:rsidRDefault="00A77E72" w:rsidP="00A77E72">
      <w:pPr>
        <w:rPr>
          <w:sz w:val="22"/>
          <w:szCs w:val="22"/>
        </w:rPr>
      </w:pPr>
      <w:r w:rsidRPr="00A77E72">
        <w:rPr>
          <w:sz w:val="22"/>
          <w:szCs w:val="22"/>
        </w:rPr>
        <w:t>• Final employment decisions</w:t>
      </w:r>
    </w:p>
    <w:p w14:paraId="2A7F74A9" w14:textId="77777777" w:rsidR="00A77E72" w:rsidRPr="00A77E72" w:rsidRDefault="00A77E72" w:rsidP="00A77E72">
      <w:pPr>
        <w:rPr>
          <w:sz w:val="22"/>
          <w:szCs w:val="22"/>
        </w:rPr>
      </w:pPr>
      <w:r w:rsidRPr="00A77E72">
        <w:rPr>
          <w:sz w:val="22"/>
          <w:szCs w:val="22"/>
        </w:rPr>
        <w:t>• Any additional checks required by law or internal policy</w:t>
      </w:r>
    </w:p>
    <w:p w14:paraId="76AB452B" w14:textId="77777777" w:rsidR="00A77E72" w:rsidRPr="00A77E72" w:rsidRDefault="00A77E72" w:rsidP="00A77E72">
      <w:pPr>
        <w:rPr>
          <w:sz w:val="22"/>
          <w:szCs w:val="22"/>
        </w:rPr>
      </w:pPr>
    </w:p>
    <w:p w14:paraId="2389714B" w14:textId="77777777" w:rsidR="00A77E72" w:rsidRPr="00A77E72" w:rsidRDefault="00A77E72" w:rsidP="00A77E72">
      <w:pPr>
        <w:rPr>
          <w:b/>
          <w:bCs/>
          <w:sz w:val="22"/>
          <w:szCs w:val="22"/>
        </w:rPr>
      </w:pPr>
      <w:r w:rsidRPr="00A77E72">
        <w:rPr>
          <w:b/>
          <w:bCs/>
          <w:sz w:val="22"/>
          <w:szCs w:val="22"/>
        </w:rPr>
        <w:t>9. Liability</w:t>
      </w:r>
    </w:p>
    <w:p w14:paraId="6ACC08A9" w14:textId="77777777" w:rsidR="00A77E72" w:rsidRPr="00A77E72" w:rsidRDefault="00A77E72" w:rsidP="00A77E72">
      <w:pPr>
        <w:rPr>
          <w:sz w:val="22"/>
          <w:szCs w:val="22"/>
        </w:rPr>
      </w:pPr>
      <w:r w:rsidRPr="00A77E72">
        <w:rPr>
          <w:sz w:val="22"/>
          <w:szCs w:val="22"/>
        </w:rPr>
        <w:t>The Agency is not liable for any loss, damage, or expense arising from the Engagement of a Candidate.</w:t>
      </w:r>
    </w:p>
    <w:p w14:paraId="30752100" w14:textId="77777777" w:rsidR="00A77E72" w:rsidRPr="00A77E72" w:rsidRDefault="00A77E72" w:rsidP="00A77E72">
      <w:pPr>
        <w:rPr>
          <w:sz w:val="22"/>
          <w:szCs w:val="22"/>
        </w:rPr>
      </w:pPr>
      <w:r w:rsidRPr="00A77E72">
        <w:rPr>
          <w:sz w:val="22"/>
          <w:szCs w:val="22"/>
        </w:rPr>
        <w:t>We do not guarantee a Candidate’s performance, suitability, or continued employment.</w:t>
      </w:r>
    </w:p>
    <w:p w14:paraId="187FBC2B" w14:textId="77777777" w:rsidR="00A77E72" w:rsidRPr="00A77E72" w:rsidRDefault="00A77E72" w:rsidP="00A77E72">
      <w:pPr>
        <w:rPr>
          <w:b/>
          <w:bCs/>
          <w:sz w:val="22"/>
          <w:szCs w:val="22"/>
        </w:rPr>
      </w:pPr>
    </w:p>
    <w:p w14:paraId="776275D0" w14:textId="77777777" w:rsidR="00A77E72" w:rsidRPr="00A77E72" w:rsidRDefault="00A77E72" w:rsidP="00A77E72">
      <w:pPr>
        <w:rPr>
          <w:b/>
          <w:bCs/>
          <w:sz w:val="22"/>
          <w:szCs w:val="22"/>
        </w:rPr>
      </w:pPr>
      <w:r w:rsidRPr="00A77E72">
        <w:rPr>
          <w:b/>
          <w:bCs/>
          <w:sz w:val="22"/>
          <w:szCs w:val="22"/>
        </w:rPr>
        <w:t>10. Termination</w:t>
      </w:r>
    </w:p>
    <w:p w14:paraId="174EB59C" w14:textId="77777777" w:rsidR="00A77E72" w:rsidRPr="00A77E72" w:rsidRDefault="00A77E72" w:rsidP="00A77E72">
      <w:pPr>
        <w:rPr>
          <w:sz w:val="22"/>
          <w:szCs w:val="22"/>
        </w:rPr>
      </w:pPr>
      <w:r w:rsidRPr="00A77E72">
        <w:rPr>
          <w:sz w:val="22"/>
          <w:szCs w:val="22"/>
        </w:rPr>
        <w:t>Either party may terminate the relationship at any time.</w:t>
      </w:r>
    </w:p>
    <w:p w14:paraId="4199DDB1" w14:textId="77777777" w:rsidR="00A77E72" w:rsidRPr="00A77E72" w:rsidRDefault="00A77E72" w:rsidP="00A77E72">
      <w:pPr>
        <w:rPr>
          <w:sz w:val="22"/>
          <w:szCs w:val="22"/>
        </w:rPr>
      </w:pPr>
      <w:r w:rsidRPr="00A77E72">
        <w:rPr>
          <w:sz w:val="22"/>
          <w:szCs w:val="22"/>
        </w:rPr>
        <w:t>Any Candidate introduced prior to termination remains subject to these Terms for 12 months from the date of introduction.</w:t>
      </w:r>
    </w:p>
    <w:p w14:paraId="46DA95BC" w14:textId="77777777" w:rsidR="00A77E72" w:rsidRPr="00A77E72" w:rsidRDefault="00A77E72" w:rsidP="00A77E72">
      <w:pPr>
        <w:rPr>
          <w:sz w:val="22"/>
          <w:szCs w:val="22"/>
        </w:rPr>
      </w:pPr>
    </w:p>
    <w:p w14:paraId="4AAF1D3F" w14:textId="77777777" w:rsidR="00A77E72" w:rsidRPr="00A77E72" w:rsidRDefault="00A77E72" w:rsidP="00A77E72">
      <w:pPr>
        <w:rPr>
          <w:b/>
          <w:bCs/>
          <w:sz w:val="22"/>
          <w:szCs w:val="22"/>
        </w:rPr>
      </w:pPr>
      <w:r w:rsidRPr="00A77E72">
        <w:rPr>
          <w:b/>
          <w:bCs/>
          <w:sz w:val="22"/>
          <w:szCs w:val="22"/>
        </w:rPr>
        <w:t>11. Governing Law</w:t>
      </w:r>
    </w:p>
    <w:p w14:paraId="3B01CC75" w14:textId="77777777" w:rsidR="00A77E72" w:rsidRPr="00A77E72" w:rsidRDefault="00A77E72" w:rsidP="00A77E72">
      <w:pPr>
        <w:rPr>
          <w:sz w:val="22"/>
          <w:szCs w:val="22"/>
        </w:rPr>
      </w:pPr>
      <w:r w:rsidRPr="00A77E72">
        <w:rPr>
          <w:sz w:val="22"/>
          <w:szCs w:val="22"/>
        </w:rPr>
        <w:t>These Terms are governed by the laws of England and Wales.</w:t>
      </w:r>
    </w:p>
    <w:p w14:paraId="4F0D84C9" w14:textId="77777777" w:rsidR="00A77E72" w:rsidRPr="00A77E72" w:rsidRDefault="00A77E72" w:rsidP="00A77E72">
      <w:pPr>
        <w:rPr>
          <w:sz w:val="22"/>
          <w:szCs w:val="22"/>
        </w:rPr>
      </w:pPr>
      <w:r w:rsidRPr="00A77E72">
        <w:rPr>
          <w:sz w:val="22"/>
          <w:szCs w:val="22"/>
        </w:rPr>
        <w:t>Any disputes will be subject to the exclusive jurisdiction of the courts of England and Wales.</w:t>
      </w:r>
    </w:p>
    <w:p w14:paraId="54ABFC85" w14:textId="77777777" w:rsidR="00A77E72" w:rsidRPr="00A77E72" w:rsidRDefault="00A77E72" w:rsidP="00A77E72">
      <w:pPr>
        <w:rPr>
          <w:sz w:val="22"/>
          <w:szCs w:val="22"/>
        </w:rPr>
      </w:pPr>
    </w:p>
    <w:p w14:paraId="5887841A" w14:textId="77777777" w:rsidR="002270AF" w:rsidRDefault="002270AF" w:rsidP="00A77E72">
      <w:pPr>
        <w:rPr>
          <w:b/>
          <w:bCs/>
          <w:sz w:val="22"/>
          <w:szCs w:val="22"/>
        </w:rPr>
      </w:pPr>
    </w:p>
    <w:p w14:paraId="65034A90" w14:textId="7B85D69F" w:rsidR="00A77E72" w:rsidRPr="00A77E72" w:rsidRDefault="00A77E72" w:rsidP="00A77E72">
      <w:pPr>
        <w:rPr>
          <w:b/>
          <w:bCs/>
          <w:sz w:val="20"/>
          <w:szCs w:val="20"/>
        </w:rPr>
      </w:pPr>
      <w:r w:rsidRPr="00A77E72">
        <w:rPr>
          <w:b/>
          <w:bCs/>
          <w:sz w:val="20"/>
          <w:szCs w:val="20"/>
        </w:rPr>
        <w:t>12. Agreement &amp; Signatures</w:t>
      </w:r>
    </w:p>
    <w:p w14:paraId="4A5064C2" w14:textId="77777777" w:rsidR="00A77E72" w:rsidRPr="00A77E72" w:rsidRDefault="00A77E72" w:rsidP="00A77E72">
      <w:pPr>
        <w:rPr>
          <w:sz w:val="20"/>
          <w:szCs w:val="20"/>
        </w:rPr>
      </w:pPr>
    </w:p>
    <w:p w14:paraId="09363647" w14:textId="77777777" w:rsidR="00A77E72" w:rsidRPr="00A77E72" w:rsidRDefault="00A77E72" w:rsidP="00A77E72">
      <w:pPr>
        <w:rPr>
          <w:sz w:val="20"/>
          <w:szCs w:val="20"/>
        </w:rPr>
      </w:pPr>
      <w:r w:rsidRPr="00A77E72">
        <w:rPr>
          <w:sz w:val="20"/>
          <w:szCs w:val="20"/>
        </w:rPr>
        <w:t>Client Details</w:t>
      </w:r>
    </w:p>
    <w:p w14:paraId="7FCD066C" w14:textId="77777777" w:rsidR="00A77E72" w:rsidRPr="00A77E72" w:rsidRDefault="00A77E72" w:rsidP="00A77E72">
      <w:pPr>
        <w:rPr>
          <w:sz w:val="20"/>
          <w:szCs w:val="20"/>
        </w:rPr>
      </w:pPr>
      <w:r w:rsidRPr="00A77E72">
        <w:rPr>
          <w:sz w:val="20"/>
          <w:szCs w:val="20"/>
        </w:rPr>
        <w:t>Company Name: ________________________________</w:t>
      </w:r>
    </w:p>
    <w:p w14:paraId="777C6C1F" w14:textId="77777777" w:rsidR="00A77E72" w:rsidRPr="00A77E72" w:rsidRDefault="00A77E72" w:rsidP="00A77E72">
      <w:pPr>
        <w:rPr>
          <w:sz w:val="20"/>
          <w:szCs w:val="20"/>
        </w:rPr>
      </w:pPr>
      <w:r w:rsidRPr="00A77E72">
        <w:rPr>
          <w:sz w:val="20"/>
          <w:szCs w:val="20"/>
        </w:rPr>
        <w:t>Registered Address: ____________________________</w:t>
      </w:r>
    </w:p>
    <w:p w14:paraId="7B4CCA15" w14:textId="77777777" w:rsidR="00A77E72" w:rsidRPr="00A77E72" w:rsidRDefault="00A77E72" w:rsidP="00A77E72">
      <w:pPr>
        <w:rPr>
          <w:sz w:val="20"/>
          <w:szCs w:val="20"/>
        </w:rPr>
      </w:pPr>
      <w:r w:rsidRPr="00A77E72">
        <w:rPr>
          <w:sz w:val="20"/>
          <w:szCs w:val="20"/>
        </w:rPr>
        <w:t>______________________________________________</w:t>
      </w:r>
    </w:p>
    <w:p w14:paraId="4BF18C54" w14:textId="77777777" w:rsidR="00A77E72" w:rsidRPr="00A77E72" w:rsidRDefault="00A77E72" w:rsidP="00A77E72">
      <w:pPr>
        <w:rPr>
          <w:sz w:val="20"/>
          <w:szCs w:val="20"/>
        </w:rPr>
      </w:pPr>
      <w:r w:rsidRPr="00A77E72">
        <w:rPr>
          <w:sz w:val="20"/>
          <w:szCs w:val="20"/>
        </w:rPr>
        <w:t>Contact Name: _________________________________</w:t>
      </w:r>
    </w:p>
    <w:p w14:paraId="0CA1405F" w14:textId="77777777" w:rsidR="00A77E72" w:rsidRPr="00A77E72" w:rsidRDefault="00A77E72" w:rsidP="00A77E72">
      <w:pPr>
        <w:rPr>
          <w:sz w:val="20"/>
          <w:szCs w:val="20"/>
        </w:rPr>
      </w:pPr>
      <w:r w:rsidRPr="00A77E72">
        <w:rPr>
          <w:sz w:val="20"/>
          <w:szCs w:val="20"/>
        </w:rPr>
        <w:t>Position: ______________________________________</w:t>
      </w:r>
    </w:p>
    <w:p w14:paraId="212F256D" w14:textId="77777777" w:rsidR="00A77E72" w:rsidRPr="00A77E72" w:rsidRDefault="00A77E72" w:rsidP="00A77E72">
      <w:pPr>
        <w:rPr>
          <w:sz w:val="20"/>
          <w:szCs w:val="20"/>
        </w:rPr>
      </w:pPr>
      <w:r w:rsidRPr="00A77E72">
        <w:rPr>
          <w:sz w:val="20"/>
          <w:szCs w:val="20"/>
        </w:rPr>
        <w:t>Email: ________________________________________</w:t>
      </w:r>
    </w:p>
    <w:p w14:paraId="28BB80D2" w14:textId="77777777" w:rsidR="00A77E72" w:rsidRPr="00A77E72" w:rsidRDefault="00A77E72" w:rsidP="00A77E72">
      <w:pPr>
        <w:rPr>
          <w:sz w:val="20"/>
          <w:szCs w:val="20"/>
        </w:rPr>
      </w:pPr>
      <w:r w:rsidRPr="00A77E72">
        <w:rPr>
          <w:sz w:val="20"/>
          <w:szCs w:val="20"/>
        </w:rPr>
        <w:t>Phone: ________________________________________</w:t>
      </w:r>
    </w:p>
    <w:p w14:paraId="3C49B0EF" w14:textId="77777777" w:rsidR="00A77E72" w:rsidRPr="00A77E72" w:rsidRDefault="00A77E72" w:rsidP="00A77E72">
      <w:pPr>
        <w:rPr>
          <w:sz w:val="20"/>
          <w:szCs w:val="20"/>
        </w:rPr>
      </w:pPr>
    </w:p>
    <w:p w14:paraId="7215A6F3" w14:textId="77777777" w:rsidR="00A77E72" w:rsidRPr="00A77E72" w:rsidRDefault="00A77E72" w:rsidP="00A77E72">
      <w:pPr>
        <w:rPr>
          <w:sz w:val="20"/>
          <w:szCs w:val="20"/>
        </w:rPr>
      </w:pPr>
      <w:r w:rsidRPr="00A77E72">
        <w:rPr>
          <w:sz w:val="20"/>
          <w:szCs w:val="20"/>
        </w:rPr>
        <w:t>Authorised Signature (Client)</w:t>
      </w:r>
    </w:p>
    <w:p w14:paraId="43B2A838" w14:textId="77777777" w:rsidR="00A77E72" w:rsidRPr="00A77E72" w:rsidRDefault="00A77E72" w:rsidP="00A77E72">
      <w:pPr>
        <w:rPr>
          <w:sz w:val="20"/>
          <w:szCs w:val="20"/>
        </w:rPr>
      </w:pPr>
      <w:r w:rsidRPr="00A77E72">
        <w:rPr>
          <w:sz w:val="20"/>
          <w:szCs w:val="20"/>
        </w:rPr>
        <w:t>Name: _________________________________________</w:t>
      </w:r>
    </w:p>
    <w:p w14:paraId="37EC5492" w14:textId="77777777" w:rsidR="00A77E72" w:rsidRPr="00A77E72" w:rsidRDefault="00A77E72" w:rsidP="00A77E72">
      <w:pPr>
        <w:rPr>
          <w:sz w:val="20"/>
          <w:szCs w:val="20"/>
        </w:rPr>
      </w:pPr>
      <w:r w:rsidRPr="00A77E72">
        <w:rPr>
          <w:sz w:val="20"/>
          <w:szCs w:val="20"/>
        </w:rPr>
        <w:t>Signature: ______________________________________</w:t>
      </w:r>
    </w:p>
    <w:p w14:paraId="007531EB" w14:textId="77777777" w:rsidR="00A77E72" w:rsidRPr="00A77E72" w:rsidRDefault="00A77E72" w:rsidP="00A77E72">
      <w:pPr>
        <w:rPr>
          <w:sz w:val="20"/>
          <w:szCs w:val="20"/>
        </w:rPr>
      </w:pPr>
      <w:r w:rsidRPr="00A77E72">
        <w:rPr>
          <w:sz w:val="20"/>
          <w:szCs w:val="20"/>
        </w:rPr>
        <w:t>Date: __________________________________________</w:t>
      </w:r>
    </w:p>
    <w:p w14:paraId="2B08C5C9" w14:textId="77777777" w:rsidR="00A77E72" w:rsidRPr="00A77E72" w:rsidRDefault="00A77E72" w:rsidP="00A77E72">
      <w:pPr>
        <w:rPr>
          <w:sz w:val="20"/>
          <w:szCs w:val="20"/>
        </w:rPr>
      </w:pPr>
    </w:p>
    <w:p w14:paraId="0A987974" w14:textId="77777777" w:rsidR="00A77E72" w:rsidRPr="00A77E72" w:rsidRDefault="00A77E72" w:rsidP="00A77E72">
      <w:pPr>
        <w:rPr>
          <w:sz w:val="20"/>
          <w:szCs w:val="20"/>
        </w:rPr>
      </w:pPr>
      <w:r w:rsidRPr="00A77E72">
        <w:rPr>
          <w:sz w:val="20"/>
          <w:szCs w:val="20"/>
        </w:rPr>
        <w:t>Caxton Recruitment</w:t>
      </w:r>
    </w:p>
    <w:p w14:paraId="1678166C" w14:textId="77777777" w:rsidR="00A77E72" w:rsidRPr="00A77E72" w:rsidRDefault="00A77E72" w:rsidP="00A77E72">
      <w:pPr>
        <w:rPr>
          <w:sz w:val="20"/>
          <w:szCs w:val="20"/>
        </w:rPr>
      </w:pPr>
      <w:r w:rsidRPr="00A77E72">
        <w:rPr>
          <w:sz w:val="20"/>
          <w:szCs w:val="20"/>
        </w:rPr>
        <w:t>Company: Caxton Recruitment</w:t>
      </w:r>
    </w:p>
    <w:p w14:paraId="1800DCB4" w14:textId="2BC88008" w:rsidR="00A77E72" w:rsidRPr="00A77E72" w:rsidRDefault="00A77E72" w:rsidP="00A77E72">
      <w:pPr>
        <w:rPr>
          <w:sz w:val="20"/>
          <w:szCs w:val="20"/>
        </w:rPr>
      </w:pPr>
      <w:r w:rsidRPr="00A77E72">
        <w:rPr>
          <w:sz w:val="20"/>
          <w:szCs w:val="20"/>
        </w:rPr>
        <w:t>Contact: Giuseppe Tramunto</w:t>
      </w:r>
    </w:p>
    <w:p w14:paraId="741FAEB5" w14:textId="77777777" w:rsidR="00A77E72" w:rsidRPr="00A77E72" w:rsidRDefault="00A77E72" w:rsidP="00A77E72">
      <w:pPr>
        <w:rPr>
          <w:sz w:val="20"/>
          <w:szCs w:val="20"/>
        </w:rPr>
      </w:pPr>
      <w:r w:rsidRPr="00A77E72">
        <w:rPr>
          <w:sz w:val="20"/>
          <w:szCs w:val="20"/>
        </w:rPr>
        <w:t>Email: _________________________________________</w:t>
      </w:r>
    </w:p>
    <w:p w14:paraId="7E7E389E" w14:textId="77777777" w:rsidR="00A77E72" w:rsidRPr="00A77E72" w:rsidRDefault="00A77E72" w:rsidP="00A77E72">
      <w:pPr>
        <w:rPr>
          <w:sz w:val="20"/>
          <w:szCs w:val="20"/>
        </w:rPr>
      </w:pPr>
      <w:r w:rsidRPr="00A77E72">
        <w:rPr>
          <w:sz w:val="20"/>
          <w:szCs w:val="20"/>
        </w:rPr>
        <w:t>Phone: _________________________________________</w:t>
      </w:r>
    </w:p>
    <w:p w14:paraId="4B4F0C58" w14:textId="77777777" w:rsidR="00A77E72" w:rsidRPr="00A77E72" w:rsidRDefault="00A77E72" w:rsidP="00A77E72">
      <w:pPr>
        <w:rPr>
          <w:sz w:val="20"/>
          <w:szCs w:val="20"/>
        </w:rPr>
      </w:pPr>
    </w:p>
    <w:p w14:paraId="32996B0E" w14:textId="77777777" w:rsidR="00A77E72" w:rsidRPr="00A77E72" w:rsidRDefault="00A77E72" w:rsidP="00A77E72">
      <w:pPr>
        <w:rPr>
          <w:sz w:val="20"/>
          <w:szCs w:val="20"/>
        </w:rPr>
      </w:pPr>
      <w:r w:rsidRPr="00A77E72">
        <w:rPr>
          <w:sz w:val="20"/>
          <w:szCs w:val="20"/>
        </w:rPr>
        <w:t>Authorised Signature (Agency)</w:t>
      </w:r>
    </w:p>
    <w:p w14:paraId="42ACBED2" w14:textId="77777777" w:rsidR="00A77E72" w:rsidRPr="00A77E72" w:rsidRDefault="00A77E72" w:rsidP="00A77E72">
      <w:pPr>
        <w:rPr>
          <w:sz w:val="20"/>
          <w:szCs w:val="20"/>
        </w:rPr>
      </w:pPr>
      <w:r w:rsidRPr="00A77E72">
        <w:rPr>
          <w:sz w:val="20"/>
          <w:szCs w:val="20"/>
        </w:rPr>
        <w:t>Name: _________________________________________</w:t>
      </w:r>
    </w:p>
    <w:p w14:paraId="782143BF" w14:textId="77777777" w:rsidR="00A77E72" w:rsidRPr="00A77E72" w:rsidRDefault="00A77E72" w:rsidP="00A77E72">
      <w:pPr>
        <w:rPr>
          <w:sz w:val="20"/>
          <w:szCs w:val="20"/>
        </w:rPr>
      </w:pPr>
      <w:r w:rsidRPr="00A77E72">
        <w:rPr>
          <w:sz w:val="20"/>
          <w:szCs w:val="20"/>
        </w:rPr>
        <w:t>Signature: ______________________________________</w:t>
      </w:r>
    </w:p>
    <w:p w14:paraId="36FF0911" w14:textId="2F30DED7" w:rsidR="00A77E72" w:rsidRPr="00A77E72" w:rsidRDefault="00A77E72" w:rsidP="00A77E72">
      <w:pPr>
        <w:rPr>
          <w:sz w:val="20"/>
          <w:szCs w:val="20"/>
        </w:rPr>
      </w:pPr>
      <w:r w:rsidRPr="00A77E72">
        <w:rPr>
          <w:sz w:val="20"/>
          <w:szCs w:val="20"/>
        </w:rPr>
        <w:t>Date: __________________________________________</w:t>
      </w:r>
    </w:p>
    <w:sectPr w:rsidR="00A77E72" w:rsidRPr="00A77E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E72"/>
    <w:rsid w:val="001C2BAE"/>
    <w:rsid w:val="002270AF"/>
    <w:rsid w:val="005100DD"/>
    <w:rsid w:val="00930BBB"/>
    <w:rsid w:val="00A4710A"/>
    <w:rsid w:val="00A77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C9DE"/>
  <w15:chartTrackingRefBased/>
  <w15:docId w15:val="{EC0187C3-68F1-4017-9F42-7A500B1D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E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E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E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E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E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E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E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E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E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E72"/>
    <w:rPr>
      <w:rFonts w:eastAsiaTheme="majorEastAsia" w:cstheme="majorBidi"/>
      <w:color w:val="272727" w:themeColor="text1" w:themeTint="D8"/>
    </w:rPr>
  </w:style>
  <w:style w:type="paragraph" w:styleId="Title">
    <w:name w:val="Title"/>
    <w:basedOn w:val="Normal"/>
    <w:next w:val="Normal"/>
    <w:link w:val="TitleChar"/>
    <w:uiPriority w:val="10"/>
    <w:qFormat/>
    <w:rsid w:val="00A77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E72"/>
    <w:pPr>
      <w:spacing w:before="160"/>
      <w:jc w:val="center"/>
    </w:pPr>
    <w:rPr>
      <w:i/>
      <w:iCs/>
      <w:color w:val="404040" w:themeColor="text1" w:themeTint="BF"/>
    </w:rPr>
  </w:style>
  <w:style w:type="character" w:customStyle="1" w:styleId="QuoteChar">
    <w:name w:val="Quote Char"/>
    <w:basedOn w:val="DefaultParagraphFont"/>
    <w:link w:val="Quote"/>
    <w:uiPriority w:val="29"/>
    <w:rsid w:val="00A77E72"/>
    <w:rPr>
      <w:i/>
      <w:iCs/>
      <w:color w:val="404040" w:themeColor="text1" w:themeTint="BF"/>
    </w:rPr>
  </w:style>
  <w:style w:type="paragraph" w:styleId="ListParagraph">
    <w:name w:val="List Paragraph"/>
    <w:basedOn w:val="Normal"/>
    <w:uiPriority w:val="34"/>
    <w:qFormat/>
    <w:rsid w:val="00A77E72"/>
    <w:pPr>
      <w:ind w:left="720"/>
      <w:contextualSpacing/>
    </w:pPr>
  </w:style>
  <w:style w:type="character" w:styleId="IntenseEmphasis">
    <w:name w:val="Intense Emphasis"/>
    <w:basedOn w:val="DefaultParagraphFont"/>
    <w:uiPriority w:val="21"/>
    <w:qFormat/>
    <w:rsid w:val="00A77E72"/>
    <w:rPr>
      <w:i/>
      <w:iCs/>
      <w:color w:val="0F4761" w:themeColor="accent1" w:themeShade="BF"/>
    </w:rPr>
  </w:style>
  <w:style w:type="paragraph" w:styleId="IntenseQuote">
    <w:name w:val="Intense Quote"/>
    <w:basedOn w:val="Normal"/>
    <w:next w:val="Normal"/>
    <w:link w:val="IntenseQuoteChar"/>
    <w:uiPriority w:val="30"/>
    <w:qFormat/>
    <w:rsid w:val="00A77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E72"/>
    <w:rPr>
      <w:i/>
      <w:iCs/>
      <w:color w:val="0F4761" w:themeColor="accent1" w:themeShade="BF"/>
    </w:rPr>
  </w:style>
  <w:style w:type="character" w:styleId="IntenseReference">
    <w:name w:val="Intense Reference"/>
    <w:basedOn w:val="DefaultParagraphFont"/>
    <w:uiPriority w:val="32"/>
    <w:qFormat/>
    <w:rsid w:val="00A77E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722</Words>
  <Characters>4118</Characters>
  <Application>Microsoft Office Word</Application>
  <DocSecurity>0</DocSecurity>
  <Lines>34</Lines>
  <Paragraphs>9</Paragraphs>
  <ScaleCrop>false</ScaleCrop>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Tramunto</dc:creator>
  <cp:keywords/>
  <dc:description/>
  <cp:lastModifiedBy>Joe Tramunto</cp:lastModifiedBy>
  <cp:revision>2</cp:revision>
  <dcterms:created xsi:type="dcterms:W3CDTF">2026-02-21T19:38:00Z</dcterms:created>
  <dcterms:modified xsi:type="dcterms:W3CDTF">2026-02-21T19:38:00Z</dcterms:modified>
</cp:coreProperties>
</file>